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0D" w:rsidRDefault="00D24D0D" w:rsidP="00D24D0D">
      <w:pPr>
        <w:rPr>
          <w:rFonts w:hint="eastAsia"/>
        </w:rPr>
      </w:pPr>
      <w:r>
        <w:rPr>
          <w:rFonts w:hint="eastAsia"/>
        </w:rPr>
        <w:t xml:space="preserve">Speaker: </w:t>
      </w:r>
      <w:r>
        <w:t xml:space="preserve">Jessica Garcia </w:t>
      </w:r>
      <w:proofErr w:type="spellStart"/>
      <w:r>
        <w:t>Teran</w:t>
      </w:r>
      <w:proofErr w:type="spellEnd"/>
      <w:r>
        <w:rPr>
          <w:rFonts w:hint="eastAsia"/>
        </w:rPr>
        <w:t xml:space="preserve">, </w:t>
      </w:r>
      <w:r>
        <w:t>Doctoral Candidat</w:t>
      </w:r>
      <w:r>
        <w:t xml:space="preserve">e at </w:t>
      </w:r>
      <w:r>
        <w:t>Department of Industrial Engineering and Management</w:t>
      </w:r>
      <w:r>
        <w:rPr>
          <w:rFonts w:hint="eastAsia"/>
        </w:rPr>
        <w:t xml:space="preserve">, </w:t>
      </w:r>
      <w:r>
        <w:t>Uppsala University, Sweden</w:t>
      </w:r>
    </w:p>
    <w:p w:rsidR="00D24D0D" w:rsidRDefault="00D24D0D" w:rsidP="00D24D0D">
      <w:pPr>
        <w:rPr>
          <w:rFonts w:hint="eastAsia"/>
        </w:rPr>
      </w:pPr>
    </w:p>
    <w:p w:rsidR="00D24D0D" w:rsidRDefault="00D24D0D" w:rsidP="00D24D0D">
      <w:pPr>
        <w:rPr>
          <w:rFonts w:hint="eastAsia"/>
        </w:rPr>
      </w:pPr>
      <w:r>
        <w:rPr>
          <w:rFonts w:hint="eastAsia"/>
        </w:rPr>
        <w:t xml:space="preserve">Title: </w:t>
      </w:r>
      <w:r>
        <w:t>EXPLORING THE QUADRUPLE HELIX MODEL</w:t>
      </w:r>
      <w:r>
        <w:rPr>
          <w:rFonts w:hint="eastAsia"/>
        </w:rPr>
        <w:t xml:space="preserve"> </w:t>
      </w:r>
      <w:r>
        <w:t>FOR THE COMMERCIALIZATION OF RENEWABLE ENERGY TECHNOLOGIES</w:t>
      </w:r>
    </w:p>
    <w:p w:rsidR="00D24D0D" w:rsidRDefault="00D24D0D" w:rsidP="00D24D0D"/>
    <w:p w:rsidR="00D24D0D" w:rsidRDefault="00D24D0D" w:rsidP="00D24D0D">
      <w:r>
        <w:t>Keywords: civil society; innovation; quadruple helix; renewable energy tech; Sweden</w:t>
      </w:r>
    </w:p>
    <w:p w:rsidR="00CB7B79" w:rsidRPr="007077AC" w:rsidRDefault="00D24D0D" w:rsidP="00D24D0D">
      <w:r>
        <w:t>Abstract: The research project focuses on the collaboration among different actors within the Quadruple Helix (QH) model. An</w:t>
      </w:r>
      <w:r>
        <w:rPr>
          <w:rFonts w:hint="eastAsia"/>
        </w:rPr>
        <w:t xml:space="preserve"> </w:t>
      </w:r>
      <w:r>
        <w:t>explorative approach of a single case study in a Swedish region is followed. Data collection includes: semi-structured interviews,</w:t>
      </w:r>
      <w:r>
        <w:rPr>
          <w:rFonts w:hint="eastAsia"/>
        </w:rPr>
        <w:t xml:space="preserve"> </w:t>
      </w:r>
      <w:r>
        <w:t>participant observation and document analysis. Studying the QH relations can give new impetus and allow us to gain a deeper</w:t>
      </w:r>
      <w:r>
        <w:rPr>
          <w:rFonts w:hint="eastAsia"/>
        </w:rPr>
        <w:t xml:space="preserve"> </w:t>
      </w:r>
      <w:r>
        <w:t>understanding of its dimensions in (regional) innovation processes. Innovation approaches such as Mode 2 and the Triple helix,</w:t>
      </w:r>
      <w:r>
        <w:rPr>
          <w:rFonts w:hint="eastAsia"/>
        </w:rPr>
        <w:t xml:space="preserve"> </w:t>
      </w:r>
      <w:r>
        <w:t>stress that knowledge is increasingly created in broader trans-disciplinary contexts. Economic and social issues are emphasized, by</w:t>
      </w:r>
      <w:r w:rsidR="000D0FCC">
        <w:rPr>
          <w:rFonts w:hint="eastAsia"/>
        </w:rPr>
        <w:t xml:space="preserve"> </w:t>
      </w:r>
      <w:r>
        <w:t>which users of innovations have come to play an extended role. Users are not only individual persons and customers, or users of</w:t>
      </w:r>
      <w:r>
        <w:rPr>
          <w:rFonts w:hint="eastAsia"/>
        </w:rPr>
        <w:t xml:space="preserve"> </w:t>
      </w:r>
      <w:r>
        <w:t>goods, but civil society. A variety of approaches to understand this inclusionary trend have recently emerged. The QH model</w:t>
      </w:r>
      <w:r>
        <w:rPr>
          <w:rFonts w:hint="eastAsia"/>
        </w:rPr>
        <w:t xml:space="preserve"> </w:t>
      </w:r>
      <w:r>
        <w:t xml:space="preserve">exemplifying </w:t>
      </w:r>
      <w:r w:rsidR="000D0FCC">
        <w:rPr>
          <w:rFonts w:hint="eastAsia"/>
        </w:rPr>
        <w:t xml:space="preserve">is </w:t>
      </w:r>
      <w:r>
        <w:t xml:space="preserve">one that is not yet well established. </w:t>
      </w:r>
      <w:bookmarkStart w:id="0" w:name="_GoBack"/>
      <w:bookmarkEnd w:id="0"/>
      <w:r>
        <w:t>What the model has in common with other inclusionary approaches is that four</w:t>
      </w:r>
      <w:r>
        <w:rPr>
          <w:rFonts w:hint="eastAsia"/>
        </w:rPr>
        <w:t xml:space="preserve"> </w:t>
      </w:r>
      <w:r>
        <w:t>cooperative actors are involved in order to produce new knowledge, innovation and commercialization. The QH, considered to be “a</w:t>
      </w:r>
      <w:r>
        <w:rPr>
          <w:rFonts w:hint="eastAsia"/>
        </w:rPr>
        <w:t xml:space="preserve"> </w:t>
      </w:r>
      <w:r>
        <w:t>pace rather than a single entity” (</w:t>
      </w:r>
      <w:proofErr w:type="spellStart"/>
      <w:r>
        <w:t>Arnkil</w:t>
      </w:r>
      <w:proofErr w:type="spellEnd"/>
      <w:r>
        <w:t xml:space="preserve"> et al. 2010), is a model for understanding and developing the cooperation between firms,</w:t>
      </w:r>
      <w:r>
        <w:rPr>
          <w:rFonts w:hint="eastAsia"/>
        </w:rPr>
        <w:t xml:space="preserve"> </w:t>
      </w:r>
      <w:r>
        <w:t>universities, public authorities and civil society. We found that the helixes interaction is dispersed and there is no “collaborative</w:t>
      </w:r>
      <w:r>
        <w:rPr>
          <w:rFonts w:hint="eastAsia"/>
        </w:rPr>
        <w:t xml:space="preserve"> p</w:t>
      </w:r>
      <w:r>
        <w:t>latforms” within the fourth civil society helix. There is a dynamic among pair of helixes while others are excluded from the</w:t>
      </w:r>
      <w:r>
        <w:rPr>
          <w:rFonts w:hint="eastAsia"/>
        </w:rPr>
        <w:t xml:space="preserve"> </w:t>
      </w:r>
      <w:r>
        <w:t>decision-making process. However, we do argue that the model could help to take collective decisions for the future.</w:t>
      </w:r>
    </w:p>
    <w:sectPr w:rsidR="00CB7B79" w:rsidRPr="00707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AC"/>
    <w:rsid w:val="000D0FCC"/>
    <w:rsid w:val="007077AC"/>
    <w:rsid w:val="00CB7B79"/>
    <w:rsid w:val="00D2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</dc:creator>
  <cp:lastModifiedBy>SIEM</cp:lastModifiedBy>
  <cp:revision>2</cp:revision>
  <dcterms:created xsi:type="dcterms:W3CDTF">2015-11-27T19:57:00Z</dcterms:created>
  <dcterms:modified xsi:type="dcterms:W3CDTF">2015-11-27T20:46:00Z</dcterms:modified>
</cp:coreProperties>
</file>